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7B8D7" w14:textId="77777777" w:rsidR="00E37635" w:rsidRDefault="00E37635" w:rsidP="00FA041D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6B0DFD" w14:textId="532DB61F" w:rsidR="00285B93" w:rsidRPr="00FA041D" w:rsidRDefault="00925D46" w:rsidP="00FA041D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A041D">
        <w:rPr>
          <w:rFonts w:ascii="Arial" w:hAnsi="Arial" w:cs="Arial"/>
          <w:b/>
          <w:sz w:val="20"/>
          <w:szCs w:val="20"/>
        </w:rPr>
        <w:t>Űrlap a</w:t>
      </w:r>
      <w:r w:rsidR="00802A5B" w:rsidRPr="00FA041D">
        <w:rPr>
          <w:sz w:val="20"/>
          <w:szCs w:val="20"/>
        </w:rPr>
        <w:t xml:space="preserve"> </w:t>
      </w:r>
      <w:r w:rsidR="00802A5B" w:rsidRPr="00FA041D">
        <w:rPr>
          <w:rFonts w:ascii="Arial" w:hAnsi="Arial" w:cs="Arial"/>
          <w:b/>
          <w:sz w:val="20"/>
          <w:szCs w:val="20"/>
        </w:rPr>
        <w:t>KAP-RD27-1-25</w:t>
      </w:r>
      <w:r w:rsidRPr="00FA041D">
        <w:rPr>
          <w:rFonts w:ascii="Arial" w:hAnsi="Arial" w:cs="Arial"/>
          <w:b/>
          <w:sz w:val="20"/>
          <w:szCs w:val="20"/>
        </w:rPr>
        <w:t xml:space="preserve"> pályázat</w:t>
      </w:r>
      <w:r w:rsidR="00C46988" w:rsidRPr="00FA041D">
        <w:rPr>
          <w:rFonts w:ascii="Arial" w:hAnsi="Arial" w:cs="Arial"/>
          <w:b/>
          <w:sz w:val="20"/>
          <w:szCs w:val="20"/>
        </w:rPr>
        <w:t xml:space="preserve"> benyújtásához szükséges</w:t>
      </w:r>
      <w:r w:rsidR="00AD573F" w:rsidRPr="00FA041D">
        <w:rPr>
          <w:rFonts w:ascii="Arial" w:hAnsi="Arial" w:cs="Arial"/>
          <w:b/>
          <w:sz w:val="20"/>
          <w:szCs w:val="20"/>
        </w:rPr>
        <w:t xml:space="preserve"> </w:t>
      </w:r>
      <w:r w:rsidRPr="00FA041D">
        <w:rPr>
          <w:rFonts w:ascii="Arial" w:hAnsi="Arial" w:cs="Arial"/>
          <w:b/>
          <w:sz w:val="20"/>
          <w:szCs w:val="20"/>
        </w:rPr>
        <w:t xml:space="preserve">Növényi Génbank Tanács </w:t>
      </w:r>
      <w:r w:rsidR="00C46988" w:rsidRPr="00FA041D">
        <w:rPr>
          <w:rFonts w:ascii="Arial" w:hAnsi="Arial" w:cs="Arial"/>
          <w:b/>
          <w:sz w:val="20"/>
          <w:szCs w:val="20"/>
        </w:rPr>
        <w:t>szakmai vélemény</w:t>
      </w:r>
      <w:r w:rsidR="00077505">
        <w:rPr>
          <w:rFonts w:ascii="Arial" w:hAnsi="Arial" w:cs="Arial"/>
          <w:b/>
          <w:sz w:val="20"/>
          <w:szCs w:val="20"/>
        </w:rPr>
        <w:t>e</w:t>
      </w:r>
      <w:r w:rsidR="00C46988" w:rsidRPr="00FA041D">
        <w:rPr>
          <w:rFonts w:ascii="Arial" w:hAnsi="Arial" w:cs="Arial"/>
          <w:b/>
          <w:sz w:val="20"/>
          <w:szCs w:val="20"/>
        </w:rPr>
        <w:t xml:space="preserve"> kiadásához</w:t>
      </w:r>
    </w:p>
    <w:p w14:paraId="74045C61" w14:textId="64AC9BE7" w:rsidR="00925D46" w:rsidRPr="00666447" w:rsidRDefault="00666447" w:rsidP="00540ABE">
      <w:pPr>
        <w:spacing w:after="120" w:line="240" w:lineRule="auto"/>
        <w:rPr>
          <w:b/>
        </w:rPr>
      </w:pPr>
      <w:r w:rsidRPr="00666447">
        <w:rPr>
          <w:b/>
        </w:rPr>
        <w:t xml:space="preserve">A </w:t>
      </w:r>
      <w:r w:rsidR="003D6BFA">
        <w:rPr>
          <w:b/>
        </w:rPr>
        <w:t>Kedvezményezett</w:t>
      </w:r>
      <w:r w:rsidRPr="00666447">
        <w:rPr>
          <w:b/>
        </w:rPr>
        <w:t>/</w:t>
      </w:r>
      <w:r w:rsidR="00491979">
        <w:rPr>
          <w:b/>
        </w:rPr>
        <w:t>Gyűjtemény f</w:t>
      </w:r>
      <w:r w:rsidRPr="00666447">
        <w:rPr>
          <w:b/>
        </w:rPr>
        <w:t>enntartó adatai</w:t>
      </w:r>
    </w:p>
    <w:tbl>
      <w:tblPr>
        <w:tblStyle w:val="Rcsostblzat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5557"/>
      </w:tblGrid>
      <w:tr w:rsidR="00A1685A" w14:paraId="5D38137F" w14:textId="77777777" w:rsidTr="0083166D">
        <w:trPr>
          <w:jc w:val="center"/>
        </w:trPr>
        <w:tc>
          <w:tcPr>
            <w:tcW w:w="4082" w:type="dxa"/>
          </w:tcPr>
          <w:p w14:paraId="6658DB4A" w14:textId="2B4255E2" w:rsidR="00A1685A" w:rsidRDefault="00A1685A" w:rsidP="00D53A71">
            <w:pPr>
              <w:spacing w:before="40" w:after="20"/>
            </w:pPr>
            <w:r>
              <w:t xml:space="preserve">A </w:t>
            </w:r>
            <w:r w:rsidR="00D53A71">
              <w:t>Kedvezményezett</w:t>
            </w:r>
            <w:r w:rsidR="003D6BFA">
              <w:t xml:space="preserve"> természetes/jogi személy </w:t>
            </w:r>
            <w:r>
              <w:t>megnevezése: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79E18F01" w14:textId="77777777" w:rsidR="00A1685A" w:rsidRDefault="00A1685A" w:rsidP="00DD432A">
            <w:pPr>
              <w:spacing w:before="40" w:after="20"/>
            </w:pPr>
          </w:p>
        </w:tc>
      </w:tr>
      <w:tr w:rsidR="00A1685A" w14:paraId="2C2976CA" w14:textId="77777777" w:rsidTr="0083166D">
        <w:trPr>
          <w:jc w:val="center"/>
        </w:trPr>
        <w:tc>
          <w:tcPr>
            <w:tcW w:w="4082" w:type="dxa"/>
          </w:tcPr>
          <w:p w14:paraId="4B50CBF9" w14:textId="6241EF00" w:rsidR="00A1685A" w:rsidRDefault="00A1685A" w:rsidP="00285B93">
            <w:pPr>
              <w:spacing w:before="40" w:after="20"/>
            </w:pPr>
            <w:r>
              <w:t>A gyűjtemény fenntartója</w:t>
            </w:r>
            <w:r w:rsidR="00D53A71">
              <w:t xml:space="preserve"> (ha nem azonos a Kedvezményezettel)</w:t>
            </w:r>
            <w:r>
              <w:t>:</w:t>
            </w: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</w:tcPr>
          <w:p w14:paraId="75ADEB51" w14:textId="77777777" w:rsidR="00A1685A" w:rsidRDefault="00A1685A" w:rsidP="00285B93">
            <w:pPr>
              <w:spacing w:before="40" w:after="20"/>
            </w:pPr>
          </w:p>
        </w:tc>
      </w:tr>
      <w:tr w:rsidR="00A1685A" w14:paraId="3CEA7A99" w14:textId="77777777" w:rsidTr="0083166D">
        <w:trPr>
          <w:jc w:val="center"/>
        </w:trPr>
        <w:tc>
          <w:tcPr>
            <w:tcW w:w="4082" w:type="dxa"/>
          </w:tcPr>
          <w:p w14:paraId="4DBF00AB" w14:textId="44C1ABE1" w:rsidR="00A1685A" w:rsidRDefault="009F0CF5" w:rsidP="004F3975">
            <w:pPr>
              <w:spacing w:before="40" w:after="20"/>
            </w:pPr>
            <w:r w:rsidRPr="009F0CF5">
              <w:t xml:space="preserve">A </w:t>
            </w:r>
            <w:r w:rsidR="003D6BFA">
              <w:t>K</w:t>
            </w:r>
            <w:r w:rsidR="00D95759">
              <w:t>e</w:t>
            </w:r>
            <w:r w:rsidR="003D6BFA">
              <w:t>dvezményezett</w:t>
            </w:r>
            <w:r w:rsidRPr="009F0CF5">
              <w:t xml:space="preserve"> Magyar Államkincstár által kiadott </w:t>
            </w:r>
            <w:r w:rsidR="00F77933">
              <w:t xml:space="preserve">támogatási </w:t>
            </w:r>
            <w:r w:rsidRPr="009F0CF5">
              <w:t>azonosító</w:t>
            </w:r>
            <w:r w:rsidR="00F77933">
              <w:t>ja</w:t>
            </w:r>
            <w:r w:rsidR="003D6BFA">
              <w:t>:</w:t>
            </w: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</w:tcPr>
          <w:p w14:paraId="33897F6E" w14:textId="77777777" w:rsidR="00A1685A" w:rsidRDefault="00A1685A" w:rsidP="005707A4">
            <w:pPr>
              <w:spacing w:before="40" w:after="20"/>
            </w:pPr>
          </w:p>
        </w:tc>
        <w:bookmarkStart w:id="0" w:name="_GoBack"/>
        <w:bookmarkEnd w:id="0"/>
      </w:tr>
      <w:tr w:rsidR="00A1685A" w14:paraId="31404479" w14:textId="77777777" w:rsidTr="0083166D">
        <w:trPr>
          <w:jc w:val="center"/>
        </w:trPr>
        <w:tc>
          <w:tcPr>
            <w:tcW w:w="4082" w:type="dxa"/>
          </w:tcPr>
          <w:p w14:paraId="0A6E1F0B" w14:textId="77777777" w:rsidR="00A1685A" w:rsidRDefault="00A1685A" w:rsidP="004A11F7">
            <w:r>
              <w:t>Benyújtó kapcsolattartója:</w:t>
            </w: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</w:tcPr>
          <w:p w14:paraId="3DA9AC35" w14:textId="77777777" w:rsidR="00A1685A" w:rsidRDefault="00A1685A" w:rsidP="00750A98">
            <w:pPr>
              <w:spacing w:before="40" w:after="20"/>
            </w:pPr>
          </w:p>
        </w:tc>
      </w:tr>
      <w:tr w:rsidR="00A1685A" w14:paraId="495267F9" w14:textId="77777777" w:rsidTr="0083166D">
        <w:trPr>
          <w:jc w:val="center"/>
        </w:trPr>
        <w:tc>
          <w:tcPr>
            <w:tcW w:w="4082" w:type="dxa"/>
          </w:tcPr>
          <w:p w14:paraId="098F99EC" w14:textId="77777777" w:rsidR="00A1685A" w:rsidRDefault="00A1685A" w:rsidP="00320654">
            <w:pPr>
              <w:spacing w:before="40" w:after="20"/>
            </w:pPr>
            <w:r>
              <w:t>Benyújtó postacíme:</w:t>
            </w: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</w:tcPr>
          <w:p w14:paraId="65109C8B" w14:textId="77777777" w:rsidR="00A1685A" w:rsidRDefault="00A1685A" w:rsidP="00320654">
            <w:pPr>
              <w:spacing w:before="40" w:after="20"/>
            </w:pPr>
          </w:p>
        </w:tc>
      </w:tr>
      <w:tr w:rsidR="0083166D" w14:paraId="707F3441" w14:textId="77777777" w:rsidTr="0083166D">
        <w:trPr>
          <w:jc w:val="center"/>
        </w:trPr>
        <w:tc>
          <w:tcPr>
            <w:tcW w:w="4082" w:type="dxa"/>
          </w:tcPr>
          <w:p w14:paraId="796B8F60" w14:textId="77777777" w:rsidR="0083166D" w:rsidRDefault="0083166D" w:rsidP="00FC2558">
            <w:pPr>
              <w:spacing w:before="40" w:after="20"/>
            </w:pPr>
            <w:r>
              <w:t>E-mail: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2E684080" w14:textId="77777777" w:rsidR="0083166D" w:rsidRDefault="0083166D" w:rsidP="00FC2558">
            <w:pPr>
              <w:spacing w:before="40" w:after="20"/>
            </w:pPr>
          </w:p>
        </w:tc>
      </w:tr>
      <w:tr w:rsidR="0083166D" w14:paraId="390466B3" w14:textId="77777777" w:rsidTr="0083166D">
        <w:trPr>
          <w:jc w:val="center"/>
        </w:trPr>
        <w:tc>
          <w:tcPr>
            <w:tcW w:w="4082" w:type="dxa"/>
          </w:tcPr>
          <w:p w14:paraId="5B04A5EF" w14:textId="77777777" w:rsidR="0083166D" w:rsidRDefault="0083166D" w:rsidP="00FC2558">
            <w:pPr>
              <w:spacing w:before="40" w:after="20"/>
            </w:pPr>
            <w:r>
              <w:t>Tel.: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5C5EB9A2" w14:textId="77777777" w:rsidR="0083166D" w:rsidRDefault="0083166D" w:rsidP="00FC2558">
            <w:pPr>
              <w:spacing w:before="40" w:after="20"/>
            </w:pPr>
          </w:p>
        </w:tc>
      </w:tr>
    </w:tbl>
    <w:p w14:paraId="78E4BB9D" w14:textId="77777777" w:rsidR="00285B93" w:rsidRDefault="00285B93" w:rsidP="004015F4">
      <w:pPr>
        <w:spacing w:after="0" w:line="240" w:lineRule="auto"/>
      </w:pPr>
    </w:p>
    <w:p w14:paraId="79FE6706" w14:textId="77777777" w:rsidR="00DD7609" w:rsidRPr="00666447" w:rsidRDefault="00DD7609" w:rsidP="00540ABE">
      <w:pPr>
        <w:spacing w:after="120" w:line="240" w:lineRule="auto"/>
        <w:rPr>
          <w:b/>
        </w:rPr>
      </w:pPr>
      <w:r w:rsidRPr="00666447">
        <w:rPr>
          <w:b/>
        </w:rPr>
        <w:t>A gyűjtemény szakági besorolása</w:t>
      </w:r>
    </w:p>
    <w:p w14:paraId="2FC34E16" w14:textId="77777777" w:rsidR="00DD7609" w:rsidRDefault="00DD7609" w:rsidP="00540ABE">
      <w:pPr>
        <w:tabs>
          <w:tab w:val="left" w:pos="2268"/>
          <w:tab w:val="left" w:pos="4536"/>
          <w:tab w:val="left" w:pos="6804"/>
        </w:tabs>
        <w:spacing w:after="120" w:line="240" w:lineRule="auto"/>
      </w:pPr>
      <w:r>
        <w:sym w:font="Wingdings" w:char="F0A8"/>
      </w:r>
      <w:r>
        <w:t xml:space="preserve"> dísznövény</w:t>
      </w:r>
      <w:r>
        <w:tab/>
      </w:r>
      <w:r>
        <w:sym w:font="Wingdings" w:char="F0A8"/>
      </w:r>
      <w:r>
        <w:t xml:space="preserve"> gyógynövény</w:t>
      </w:r>
      <w:r>
        <w:tab/>
      </w:r>
      <w:r>
        <w:sym w:font="Wingdings" w:char="F0A8"/>
      </w:r>
      <w:r>
        <w:t xml:space="preserve"> gyümölcs</w:t>
      </w:r>
      <w:r>
        <w:tab/>
      </w:r>
      <w:r>
        <w:sym w:font="Wingdings" w:char="F0A8"/>
      </w:r>
      <w:r>
        <w:t xml:space="preserve"> mikroorganizmus</w:t>
      </w:r>
    </w:p>
    <w:p w14:paraId="72977409" w14:textId="77777777" w:rsidR="00DD7609" w:rsidRDefault="000D6D64" w:rsidP="00540ABE">
      <w:pPr>
        <w:tabs>
          <w:tab w:val="left" w:pos="2268"/>
          <w:tab w:val="left" w:pos="4536"/>
          <w:tab w:val="left" w:pos="6804"/>
        </w:tabs>
        <w:spacing w:after="120" w:line="240" w:lineRule="auto"/>
      </w:pPr>
      <w:r>
        <w:sym w:font="Wingdings" w:char="F0A8"/>
      </w:r>
      <w:r>
        <w:t xml:space="preserve"> </w:t>
      </w:r>
      <w:r w:rsidR="00DD7609">
        <w:t>szántóföldi</w:t>
      </w:r>
      <w:r w:rsidR="00DD7609">
        <w:tab/>
      </w:r>
      <w:r>
        <w:sym w:font="Wingdings" w:char="F0A8"/>
      </w:r>
      <w:r>
        <w:t xml:space="preserve"> </w:t>
      </w:r>
      <w:r w:rsidR="00DD7609">
        <w:t>szőlő</w:t>
      </w:r>
      <w:r w:rsidR="00DD7609">
        <w:tab/>
      </w:r>
      <w:r>
        <w:sym w:font="Wingdings" w:char="F0A8"/>
      </w:r>
      <w:r>
        <w:t xml:space="preserve"> </w:t>
      </w:r>
      <w:r w:rsidR="00DD7609">
        <w:t>zöldség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118"/>
      </w:tblGrid>
      <w:tr w:rsidR="00285B93" w14:paraId="2175396B" w14:textId="77777777" w:rsidTr="0089677B">
        <w:trPr>
          <w:jc w:val="center"/>
        </w:trPr>
        <w:tc>
          <w:tcPr>
            <w:tcW w:w="6062" w:type="dxa"/>
          </w:tcPr>
          <w:p w14:paraId="374B7980" w14:textId="77777777" w:rsidR="00285B93" w:rsidRDefault="00285B93" w:rsidP="00572FC6">
            <w:pPr>
              <w:spacing w:before="40" w:after="20"/>
            </w:pPr>
            <w:r w:rsidRPr="00DD7609">
              <w:t xml:space="preserve">A </w:t>
            </w:r>
            <w:r w:rsidR="00572FC6">
              <w:t>gyűjtemény</w:t>
            </w:r>
            <w:r w:rsidRPr="00DD7609">
              <w:t xml:space="preserve"> nemzeti génbanki nyilvántartási száma</w:t>
            </w:r>
            <w:r>
              <w:t xml:space="preserve"> [</w:t>
            </w:r>
            <w:r w:rsidRPr="00DD7609">
              <w:t>NGNYSZ</w:t>
            </w:r>
            <w:r>
              <w:t>]</w:t>
            </w:r>
            <w:r w:rsidR="00D3537B"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8103A2" w14:textId="77777777" w:rsidR="00285B93" w:rsidRDefault="00285B93" w:rsidP="00F04149">
            <w:pPr>
              <w:spacing w:before="40" w:after="20"/>
            </w:pPr>
          </w:p>
        </w:tc>
      </w:tr>
      <w:tr w:rsidR="00285B93" w14:paraId="0FB7CEB9" w14:textId="77777777" w:rsidTr="0089677B">
        <w:trPr>
          <w:jc w:val="center"/>
        </w:trPr>
        <w:tc>
          <w:tcPr>
            <w:tcW w:w="6062" w:type="dxa"/>
          </w:tcPr>
          <w:p w14:paraId="29287000" w14:textId="77777777" w:rsidR="00285B93" w:rsidRDefault="00285B93" w:rsidP="00F04149">
            <w:pPr>
              <w:spacing w:before="40" w:after="20"/>
            </w:pPr>
            <w:r>
              <w:t>A gyűjtemény</w:t>
            </w:r>
            <w:r w:rsidR="00D3537B">
              <w:t>ben fenntartott</w:t>
            </w:r>
            <w:r>
              <w:t xml:space="preserve"> tétel</w:t>
            </w:r>
            <w:r w:rsidR="00D3537B">
              <w:t xml:space="preserve">ek </w:t>
            </w:r>
            <w:r>
              <w:t>száma: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F5D7756" w14:textId="77777777" w:rsidR="00285B93" w:rsidRDefault="00285B93" w:rsidP="00F04149">
            <w:pPr>
              <w:spacing w:before="40" w:after="20"/>
            </w:pPr>
          </w:p>
        </w:tc>
      </w:tr>
    </w:tbl>
    <w:p w14:paraId="198256B1" w14:textId="77777777" w:rsidR="00285B93" w:rsidRDefault="00285B93" w:rsidP="00540ABE">
      <w:pPr>
        <w:spacing w:after="120" w:line="240" w:lineRule="auto"/>
      </w:pPr>
    </w:p>
    <w:p w14:paraId="384482B8" w14:textId="77777777" w:rsidR="00DD7609" w:rsidRPr="00666447" w:rsidRDefault="00DD7609" w:rsidP="00540ABE">
      <w:pPr>
        <w:spacing w:after="120" w:line="240" w:lineRule="auto"/>
        <w:rPr>
          <w:b/>
        </w:rPr>
      </w:pPr>
      <w:r w:rsidRPr="00666447">
        <w:rPr>
          <w:b/>
        </w:rPr>
        <w:t>A gyűjtemény</w:t>
      </w:r>
      <w:r w:rsidR="00D3537B">
        <w:rPr>
          <w:b/>
        </w:rPr>
        <w:t>ben fenntartott tételek számának</w:t>
      </w:r>
      <w:r w:rsidRPr="00666447">
        <w:rPr>
          <w:b/>
        </w:rPr>
        <w:t xml:space="preserve"> megoszlása </w:t>
      </w:r>
      <w:r w:rsidR="00D3537B">
        <w:rPr>
          <w:b/>
        </w:rPr>
        <w:t xml:space="preserve">a </w:t>
      </w:r>
      <w:r w:rsidRPr="00666447">
        <w:rPr>
          <w:b/>
        </w:rPr>
        <w:t>megőrzés módja (támogatási kategória) szerint</w:t>
      </w:r>
      <w:r w:rsidR="00D3537B">
        <w:rPr>
          <w:b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935"/>
        <w:gridCol w:w="1710"/>
        <w:gridCol w:w="1140"/>
      </w:tblGrid>
      <w:tr w:rsidR="000D6D64" w:rsidRPr="000D6D64" w14:paraId="6885FD09" w14:textId="77777777" w:rsidTr="00E429C7">
        <w:trPr>
          <w:jc w:val="center"/>
        </w:trPr>
        <w:tc>
          <w:tcPr>
            <w:tcW w:w="4935" w:type="dxa"/>
          </w:tcPr>
          <w:p w14:paraId="37578C16" w14:textId="77777777" w:rsidR="000D6D64" w:rsidRPr="000D6D64" w:rsidRDefault="000D6D64" w:rsidP="00285B93">
            <w:pPr>
              <w:spacing w:before="40" w:after="20"/>
              <w:rPr>
                <w:b/>
              </w:rPr>
            </w:pPr>
          </w:p>
        </w:tc>
        <w:tc>
          <w:tcPr>
            <w:tcW w:w="1710" w:type="dxa"/>
          </w:tcPr>
          <w:p w14:paraId="34A5E728" w14:textId="54EBAB08" w:rsidR="000D6D64" w:rsidRPr="000D6D64" w:rsidRDefault="0085559E" w:rsidP="00285B93">
            <w:pPr>
              <w:spacing w:before="40" w:after="20"/>
              <w:rPr>
                <w:b/>
              </w:rPr>
            </w:pPr>
            <w:r>
              <w:rPr>
                <w:b/>
              </w:rPr>
              <w:t>Fenntartási</w:t>
            </w:r>
            <w:r w:rsidR="000D6D64" w:rsidRPr="000D6D64">
              <w:rPr>
                <w:b/>
              </w:rPr>
              <w:t xml:space="preserve"> mód</w:t>
            </w:r>
          </w:p>
        </w:tc>
        <w:tc>
          <w:tcPr>
            <w:tcW w:w="1140" w:type="dxa"/>
          </w:tcPr>
          <w:p w14:paraId="5BA1C817" w14:textId="77777777" w:rsidR="000D6D64" w:rsidRPr="000D6D64" w:rsidRDefault="000D6D64" w:rsidP="00285B93">
            <w:pPr>
              <w:spacing w:before="40" w:after="20"/>
              <w:rPr>
                <w:b/>
              </w:rPr>
            </w:pPr>
            <w:r w:rsidRPr="000D6D64">
              <w:rPr>
                <w:b/>
              </w:rPr>
              <w:t>Tételszám</w:t>
            </w:r>
          </w:p>
        </w:tc>
      </w:tr>
      <w:tr w:rsidR="000D6D64" w:rsidRPr="000D6D64" w14:paraId="3856EEEE" w14:textId="77777777" w:rsidTr="00E429C7">
        <w:trPr>
          <w:jc w:val="center"/>
        </w:trPr>
        <w:tc>
          <w:tcPr>
            <w:tcW w:w="4935" w:type="dxa"/>
          </w:tcPr>
          <w:p w14:paraId="77492493" w14:textId="77777777" w:rsidR="000D6D64" w:rsidRPr="000D6D64" w:rsidRDefault="000D6D64" w:rsidP="00285B93">
            <w:pPr>
              <w:spacing w:before="40" w:after="20"/>
              <w:rPr>
                <w:b/>
              </w:rPr>
            </w:pPr>
            <w:r w:rsidRPr="000D6D64">
              <w:rPr>
                <w:b/>
              </w:rPr>
              <w:t>Maggal szaporított egyévesek</w:t>
            </w:r>
          </w:p>
        </w:tc>
        <w:tc>
          <w:tcPr>
            <w:tcW w:w="1710" w:type="dxa"/>
          </w:tcPr>
          <w:p w14:paraId="4C0D013B" w14:textId="77777777" w:rsidR="000D6D64" w:rsidRPr="000D6D64" w:rsidRDefault="000D6D64" w:rsidP="00285B93">
            <w:pPr>
              <w:spacing w:before="40" w:after="20"/>
              <w:rPr>
                <w:b/>
              </w:rPr>
            </w:pPr>
          </w:p>
        </w:tc>
        <w:tc>
          <w:tcPr>
            <w:tcW w:w="1140" w:type="dxa"/>
          </w:tcPr>
          <w:p w14:paraId="29F50894" w14:textId="77777777" w:rsidR="000D6D64" w:rsidRPr="000D6D64" w:rsidRDefault="000D6D64" w:rsidP="00285B93">
            <w:pPr>
              <w:spacing w:before="40" w:after="20"/>
              <w:jc w:val="center"/>
              <w:rPr>
                <w:b/>
              </w:rPr>
            </w:pPr>
          </w:p>
        </w:tc>
      </w:tr>
      <w:tr w:rsidR="000D6D64" w:rsidRPr="000D6D64" w14:paraId="26EDB6EC" w14:textId="77777777" w:rsidTr="00E429C7">
        <w:trPr>
          <w:jc w:val="center"/>
        </w:trPr>
        <w:tc>
          <w:tcPr>
            <w:tcW w:w="4935" w:type="dxa"/>
          </w:tcPr>
          <w:p w14:paraId="7A190024" w14:textId="77777777" w:rsidR="000D6D64" w:rsidRPr="000D6D64" w:rsidRDefault="000D6D64" w:rsidP="00285B93">
            <w:pPr>
              <w:spacing w:before="40" w:after="20"/>
              <w:ind w:left="567"/>
            </w:pPr>
            <w:r w:rsidRPr="000D6D64">
              <w:t>öntermékenyülők</w:t>
            </w:r>
          </w:p>
        </w:tc>
        <w:tc>
          <w:tcPr>
            <w:tcW w:w="1710" w:type="dxa"/>
          </w:tcPr>
          <w:p w14:paraId="2C27638F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I/1</w:t>
            </w:r>
          </w:p>
        </w:tc>
        <w:tc>
          <w:tcPr>
            <w:tcW w:w="1140" w:type="dxa"/>
          </w:tcPr>
          <w:p w14:paraId="7E232FCD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7419C934" w14:textId="77777777" w:rsidTr="00E429C7">
        <w:trPr>
          <w:jc w:val="center"/>
        </w:trPr>
        <w:tc>
          <w:tcPr>
            <w:tcW w:w="4935" w:type="dxa"/>
          </w:tcPr>
          <w:p w14:paraId="088F417F" w14:textId="77777777" w:rsidR="000D6D64" w:rsidRPr="000D6D64" w:rsidRDefault="000D6D64" w:rsidP="00285B93">
            <w:pPr>
              <w:spacing w:before="40" w:after="20"/>
              <w:ind w:left="567"/>
            </w:pPr>
            <w:r w:rsidRPr="000D6D64">
              <w:t>szélporozta idegentermékenyülő</w:t>
            </w:r>
            <w:r w:rsidR="00D3537B">
              <w:t>k</w:t>
            </w:r>
          </w:p>
        </w:tc>
        <w:tc>
          <w:tcPr>
            <w:tcW w:w="1710" w:type="dxa"/>
          </w:tcPr>
          <w:p w14:paraId="7AD05CBB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I/2</w:t>
            </w:r>
          </w:p>
        </w:tc>
        <w:tc>
          <w:tcPr>
            <w:tcW w:w="1140" w:type="dxa"/>
          </w:tcPr>
          <w:p w14:paraId="26826999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0FD25F72" w14:textId="77777777" w:rsidTr="00E429C7">
        <w:trPr>
          <w:jc w:val="center"/>
        </w:trPr>
        <w:tc>
          <w:tcPr>
            <w:tcW w:w="4935" w:type="dxa"/>
          </w:tcPr>
          <w:p w14:paraId="1C48B9B1" w14:textId="77777777" w:rsidR="000D6D64" w:rsidRPr="000D6D64" w:rsidRDefault="000D6D64" w:rsidP="00285B93">
            <w:pPr>
              <w:spacing w:before="40" w:after="20"/>
              <w:ind w:left="567"/>
            </w:pPr>
            <w:r w:rsidRPr="000D6D64">
              <w:t>rovarporozta idegentermékenyülő</w:t>
            </w:r>
            <w:r w:rsidR="00D3537B">
              <w:t>k</w:t>
            </w:r>
          </w:p>
        </w:tc>
        <w:tc>
          <w:tcPr>
            <w:tcW w:w="1710" w:type="dxa"/>
          </w:tcPr>
          <w:p w14:paraId="2D08810F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I/3</w:t>
            </w:r>
          </w:p>
        </w:tc>
        <w:tc>
          <w:tcPr>
            <w:tcW w:w="1140" w:type="dxa"/>
          </w:tcPr>
          <w:p w14:paraId="3A4BFA69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5CD1AF84" w14:textId="77777777" w:rsidTr="00E429C7">
        <w:trPr>
          <w:jc w:val="center"/>
        </w:trPr>
        <w:tc>
          <w:tcPr>
            <w:tcW w:w="4935" w:type="dxa"/>
          </w:tcPr>
          <w:p w14:paraId="14A44EF7" w14:textId="77777777" w:rsidR="000D6D64" w:rsidRPr="000D6D64" w:rsidRDefault="000D6D64" w:rsidP="00285B93">
            <w:pPr>
              <w:spacing w:before="40" w:after="20"/>
              <w:rPr>
                <w:b/>
              </w:rPr>
            </w:pPr>
            <w:r w:rsidRPr="000D6D64">
              <w:rPr>
                <w:b/>
              </w:rPr>
              <w:t>Maggal szaporított évelők</w:t>
            </w:r>
          </w:p>
        </w:tc>
        <w:tc>
          <w:tcPr>
            <w:tcW w:w="1710" w:type="dxa"/>
          </w:tcPr>
          <w:p w14:paraId="7E761632" w14:textId="77777777" w:rsidR="000D6D64" w:rsidRPr="000D6D64" w:rsidRDefault="000D6D64" w:rsidP="00285B93">
            <w:pPr>
              <w:spacing w:before="40" w:after="20"/>
              <w:jc w:val="center"/>
              <w:rPr>
                <w:b/>
              </w:rPr>
            </w:pPr>
          </w:p>
        </w:tc>
        <w:tc>
          <w:tcPr>
            <w:tcW w:w="1140" w:type="dxa"/>
          </w:tcPr>
          <w:p w14:paraId="133E6C69" w14:textId="77777777" w:rsidR="000D6D64" w:rsidRPr="000D6D64" w:rsidRDefault="000D6D64" w:rsidP="00285B93">
            <w:pPr>
              <w:spacing w:before="40" w:after="20"/>
              <w:jc w:val="center"/>
              <w:rPr>
                <w:b/>
              </w:rPr>
            </w:pPr>
          </w:p>
        </w:tc>
      </w:tr>
      <w:tr w:rsidR="000D6D64" w:rsidRPr="000D6D64" w14:paraId="479D0391" w14:textId="77777777" w:rsidTr="00E429C7">
        <w:trPr>
          <w:jc w:val="center"/>
        </w:trPr>
        <w:tc>
          <w:tcPr>
            <w:tcW w:w="4935" w:type="dxa"/>
          </w:tcPr>
          <w:p w14:paraId="73473DB5" w14:textId="77777777" w:rsidR="000D6D64" w:rsidRPr="000D6D64" w:rsidRDefault="000D6D64" w:rsidP="00285B93">
            <w:pPr>
              <w:spacing w:before="40" w:after="20"/>
              <w:ind w:left="567"/>
            </w:pPr>
            <w:r w:rsidRPr="000D6D64">
              <w:t>tenyészkerti fenntartás</w:t>
            </w:r>
          </w:p>
        </w:tc>
        <w:tc>
          <w:tcPr>
            <w:tcW w:w="1710" w:type="dxa"/>
          </w:tcPr>
          <w:p w14:paraId="0F173208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II/1</w:t>
            </w:r>
          </w:p>
        </w:tc>
        <w:tc>
          <w:tcPr>
            <w:tcW w:w="1140" w:type="dxa"/>
          </w:tcPr>
          <w:p w14:paraId="07E71854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5D478BA1" w14:textId="77777777" w:rsidTr="00E429C7">
        <w:trPr>
          <w:jc w:val="center"/>
        </w:trPr>
        <w:tc>
          <w:tcPr>
            <w:tcW w:w="4935" w:type="dxa"/>
          </w:tcPr>
          <w:p w14:paraId="6D9E9C3A" w14:textId="77777777" w:rsidR="000D6D64" w:rsidRPr="000D6D64" w:rsidRDefault="000D6D64" w:rsidP="00285B93">
            <w:pPr>
              <w:spacing w:before="40" w:after="20"/>
              <w:ind w:left="567"/>
            </w:pPr>
            <w:r w:rsidRPr="000D6D64">
              <w:t>magtárolással fenntartva</w:t>
            </w:r>
          </w:p>
        </w:tc>
        <w:tc>
          <w:tcPr>
            <w:tcW w:w="1710" w:type="dxa"/>
          </w:tcPr>
          <w:p w14:paraId="78DC5301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II/2</w:t>
            </w:r>
          </w:p>
        </w:tc>
        <w:tc>
          <w:tcPr>
            <w:tcW w:w="1140" w:type="dxa"/>
          </w:tcPr>
          <w:p w14:paraId="376949F8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7BD18C19" w14:textId="77777777" w:rsidTr="00E429C7">
        <w:trPr>
          <w:jc w:val="center"/>
        </w:trPr>
        <w:tc>
          <w:tcPr>
            <w:tcW w:w="4935" w:type="dxa"/>
          </w:tcPr>
          <w:p w14:paraId="1CC485D8" w14:textId="77777777" w:rsidR="000D6D64" w:rsidRPr="000D6D64" w:rsidRDefault="000D6D64" w:rsidP="00285B93">
            <w:pPr>
              <w:spacing w:before="40" w:after="20"/>
              <w:rPr>
                <w:b/>
              </w:rPr>
            </w:pPr>
            <w:r w:rsidRPr="000D6D64">
              <w:rPr>
                <w:b/>
              </w:rPr>
              <w:t>Vegetatív szaporítású lágyszárú növények</w:t>
            </w:r>
          </w:p>
        </w:tc>
        <w:tc>
          <w:tcPr>
            <w:tcW w:w="1710" w:type="dxa"/>
          </w:tcPr>
          <w:p w14:paraId="3A4F6797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III</w:t>
            </w:r>
          </w:p>
        </w:tc>
        <w:tc>
          <w:tcPr>
            <w:tcW w:w="1140" w:type="dxa"/>
          </w:tcPr>
          <w:p w14:paraId="1345E792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4945AF3C" w14:textId="77777777" w:rsidTr="00E429C7">
        <w:trPr>
          <w:jc w:val="center"/>
        </w:trPr>
        <w:tc>
          <w:tcPr>
            <w:tcW w:w="4935" w:type="dxa"/>
          </w:tcPr>
          <w:p w14:paraId="30F8A6E6" w14:textId="77777777" w:rsidR="000D6D64" w:rsidRPr="000D6D64" w:rsidRDefault="000D6D64" w:rsidP="00285B93">
            <w:pPr>
              <w:spacing w:before="40" w:after="20"/>
              <w:rPr>
                <w:b/>
              </w:rPr>
            </w:pPr>
            <w:r w:rsidRPr="000D6D64">
              <w:rPr>
                <w:b/>
              </w:rPr>
              <w:t xml:space="preserve">Évelő </w:t>
            </w:r>
            <w:r w:rsidR="00FD3B35" w:rsidRPr="000D6D64">
              <w:rPr>
                <w:b/>
              </w:rPr>
              <w:t>fás szárú</w:t>
            </w:r>
            <w:r w:rsidRPr="000D6D64">
              <w:rPr>
                <w:b/>
              </w:rPr>
              <w:t xml:space="preserve"> növények fenntartása ültetvényben</w:t>
            </w:r>
          </w:p>
        </w:tc>
        <w:tc>
          <w:tcPr>
            <w:tcW w:w="1710" w:type="dxa"/>
          </w:tcPr>
          <w:p w14:paraId="4E279D4C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  <w:tc>
          <w:tcPr>
            <w:tcW w:w="1140" w:type="dxa"/>
          </w:tcPr>
          <w:p w14:paraId="60CA3AFC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5467A4C8" w14:textId="77777777" w:rsidTr="00E429C7">
        <w:trPr>
          <w:jc w:val="center"/>
        </w:trPr>
        <w:tc>
          <w:tcPr>
            <w:tcW w:w="4935" w:type="dxa"/>
          </w:tcPr>
          <w:p w14:paraId="11607AE6" w14:textId="77777777" w:rsidR="000D6D64" w:rsidRPr="000D6D64" w:rsidRDefault="000D6D64" w:rsidP="00285B93">
            <w:pPr>
              <w:spacing w:before="40" w:after="20"/>
              <w:ind w:left="567"/>
            </w:pPr>
            <w:r w:rsidRPr="000D6D64">
              <w:t>fák</w:t>
            </w:r>
          </w:p>
        </w:tc>
        <w:tc>
          <w:tcPr>
            <w:tcW w:w="1710" w:type="dxa"/>
          </w:tcPr>
          <w:p w14:paraId="3D5784D3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IV/1</w:t>
            </w:r>
          </w:p>
        </w:tc>
        <w:tc>
          <w:tcPr>
            <w:tcW w:w="1140" w:type="dxa"/>
          </w:tcPr>
          <w:p w14:paraId="618F6020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148ACE3E" w14:textId="77777777" w:rsidTr="00E429C7">
        <w:trPr>
          <w:jc w:val="center"/>
        </w:trPr>
        <w:tc>
          <w:tcPr>
            <w:tcW w:w="4935" w:type="dxa"/>
          </w:tcPr>
          <w:p w14:paraId="272981D9" w14:textId="77777777" w:rsidR="000D6D64" w:rsidRPr="000D6D64" w:rsidRDefault="000D6D64" w:rsidP="00285B93">
            <w:pPr>
              <w:spacing w:before="40" w:after="20"/>
              <w:ind w:left="567"/>
            </w:pPr>
            <w:r w:rsidRPr="000D6D64">
              <w:t>cserjék</w:t>
            </w:r>
          </w:p>
        </w:tc>
        <w:tc>
          <w:tcPr>
            <w:tcW w:w="1710" w:type="dxa"/>
          </w:tcPr>
          <w:p w14:paraId="7E67189A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IV/2</w:t>
            </w:r>
          </w:p>
        </w:tc>
        <w:tc>
          <w:tcPr>
            <w:tcW w:w="1140" w:type="dxa"/>
          </w:tcPr>
          <w:p w14:paraId="5427C3AE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00120280" w14:textId="77777777" w:rsidTr="00E429C7">
        <w:trPr>
          <w:jc w:val="center"/>
        </w:trPr>
        <w:tc>
          <w:tcPr>
            <w:tcW w:w="4935" w:type="dxa"/>
          </w:tcPr>
          <w:p w14:paraId="2C16E6CF" w14:textId="77777777" w:rsidR="000D6D64" w:rsidRPr="000D6D64" w:rsidRDefault="000D6D64" w:rsidP="00285B93">
            <w:pPr>
              <w:spacing w:before="40" w:after="20"/>
              <w:rPr>
                <w:b/>
              </w:rPr>
            </w:pPr>
            <w:r w:rsidRPr="000D6D64">
              <w:rPr>
                <w:b/>
              </w:rPr>
              <w:t>Merisztéma kultúrákban való fenntartás</w:t>
            </w:r>
          </w:p>
        </w:tc>
        <w:tc>
          <w:tcPr>
            <w:tcW w:w="1710" w:type="dxa"/>
          </w:tcPr>
          <w:p w14:paraId="05A15537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V</w:t>
            </w:r>
          </w:p>
        </w:tc>
        <w:tc>
          <w:tcPr>
            <w:tcW w:w="1140" w:type="dxa"/>
          </w:tcPr>
          <w:p w14:paraId="194ED36F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1DA54592" w14:textId="77777777" w:rsidTr="00E429C7">
        <w:trPr>
          <w:jc w:val="center"/>
        </w:trPr>
        <w:tc>
          <w:tcPr>
            <w:tcW w:w="4935" w:type="dxa"/>
          </w:tcPr>
          <w:p w14:paraId="4DF68C51" w14:textId="77777777" w:rsidR="000D6D64" w:rsidRPr="000D6D64" w:rsidRDefault="000D6D64" w:rsidP="00285B93">
            <w:pPr>
              <w:spacing w:before="40" w:after="20"/>
              <w:rPr>
                <w:b/>
              </w:rPr>
            </w:pPr>
            <w:r w:rsidRPr="000D6D64">
              <w:rPr>
                <w:b/>
              </w:rPr>
              <w:t>Mikroorganizmusok</w:t>
            </w:r>
          </w:p>
        </w:tc>
        <w:tc>
          <w:tcPr>
            <w:tcW w:w="1710" w:type="dxa"/>
          </w:tcPr>
          <w:p w14:paraId="0671D287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  <w:tc>
          <w:tcPr>
            <w:tcW w:w="1140" w:type="dxa"/>
          </w:tcPr>
          <w:p w14:paraId="57A630A6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113482F6" w14:textId="77777777" w:rsidTr="00E429C7">
        <w:trPr>
          <w:jc w:val="center"/>
        </w:trPr>
        <w:tc>
          <w:tcPr>
            <w:tcW w:w="4935" w:type="dxa"/>
          </w:tcPr>
          <w:p w14:paraId="686AAFC7" w14:textId="77777777" w:rsidR="000D6D64" w:rsidRPr="000D6D64" w:rsidRDefault="00696994" w:rsidP="00285B93">
            <w:pPr>
              <w:spacing w:before="40" w:after="20"/>
              <w:ind w:left="567"/>
            </w:pPr>
            <w:r>
              <w:t>k</w:t>
            </w:r>
            <w:r w:rsidR="000D6D64" w:rsidRPr="000D6D64">
              <w:t>rioprezerválás</w:t>
            </w:r>
          </w:p>
        </w:tc>
        <w:tc>
          <w:tcPr>
            <w:tcW w:w="1710" w:type="dxa"/>
          </w:tcPr>
          <w:p w14:paraId="5FE658E8" w14:textId="77777777" w:rsidR="000D6D64" w:rsidRPr="000D6D64" w:rsidRDefault="000D6D64" w:rsidP="00285B93">
            <w:pPr>
              <w:spacing w:before="40" w:after="20"/>
              <w:jc w:val="center"/>
            </w:pPr>
            <w:r w:rsidRPr="000D6D64">
              <w:t>VI/1</w:t>
            </w:r>
          </w:p>
        </w:tc>
        <w:tc>
          <w:tcPr>
            <w:tcW w:w="1140" w:type="dxa"/>
          </w:tcPr>
          <w:p w14:paraId="22EDA08A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0D6D64" w:rsidRPr="000D6D64" w14:paraId="652707B2" w14:textId="77777777" w:rsidTr="00E429C7">
        <w:trPr>
          <w:jc w:val="center"/>
        </w:trPr>
        <w:tc>
          <w:tcPr>
            <w:tcW w:w="4935" w:type="dxa"/>
          </w:tcPr>
          <w:p w14:paraId="2690CD05" w14:textId="77777777" w:rsidR="000D6D64" w:rsidRPr="000D6D64" w:rsidRDefault="00696994" w:rsidP="00285B93">
            <w:pPr>
              <w:spacing w:before="40" w:after="20"/>
              <w:ind w:left="567"/>
            </w:pPr>
            <w:r>
              <w:t>l</w:t>
            </w:r>
            <w:r w:rsidR="000D6D64" w:rsidRPr="000D6D64">
              <w:t>iofilizálás</w:t>
            </w:r>
          </w:p>
        </w:tc>
        <w:tc>
          <w:tcPr>
            <w:tcW w:w="1710" w:type="dxa"/>
          </w:tcPr>
          <w:p w14:paraId="1C15EE65" w14:textId="77777777" w:rsidR="000D6D64" w:rsidRDefault="000D6D64" w:rsidP="00285B93">
            <w:pPr>
              <w:spacing w:before="40" w:after="20"/>
              <w:jc w:val="center"/>
            </w:pPr>
            <w:r w:rsidRPr="000D6D64">
              <w:t>VI/2</w:t>
            </w:r>
          </w:p>
        </w:tc>
        <w:tc>
          <w:tcPr>
            <w:tcW w:w="1140" w:type="dxa"/>
          </w:tcPr>
          <w:p w14:paraId="1067474D" w14:textId="77777777" w:rsidR="000D6D64" w:rsidRPr="000D6D64" w:rsidRDefault="000D6D64" w:rsidP="00285B93">
            <w:pPr>
              <w:spacing w:before="40" w:after="20"/>
              <w:jc w:val="center"/>
            </w:pPr>
          </w:p>
        </w:tc>
      </w:tr>
      <w:tr w:rsidR="00E90473" w:rsidRPr="00E90473" w14:paraId="37300FE5" w14:textId="77777777" w:rsidTr="00E429C7">
        <w:trPr>
          <w:jc w:val="center"/>
        </w:trPr>
        <w:tc>
          <w:tcPr>
            <w:tcW w:w="4935" w:type="dxa"/>
          </w:tcPr>
          <w:p w14:paraId="255F36BF" w14:textId="77777777" w:rsidR="00E90473" w:rsidRPr="00E90473" w:rsidRDefault="00E90473" w:rsidP="00FA041D">
            <w:pPr>
              <w:spacing w:before="40" w:after="20"/>
              <w:rPr>
                <w:b/>
              </w:rPr>
            </w:pPr>
            <w:r w:rsidRPr="00E90473">
              <w:rPr>
                <w:b/>
              </w:rPr>
              <w:t>Összes tételszám:</w:t>
            </w:r>
          </w:p>
        </w:tc>
        <w:tc>
          <w:tcPr>
            <w:tcW w:w="1710" w:type="dxa"/>
          </w:tcPr>
          <w:p w14:paraId="50C3F342" w14:textId="77777777" w:rsidR="00E90473" w:rsidRPr="00E90473" w:rsidRDefault="00E90473" w:rsidP="00285B93">
            <w:pPr>
              <w:spacing w:before="40" w:after="20"/>
              <w:jc w:val="center"/>
              <w:rPr>
                <w:b/>
              </w:rPr>
            </w:pPr>
          </w:p>
        </w:tc>
        <w:tc>
          <w:tcPr>
            <w:tcW w:w="1140" w:type="dxa"/>
          </w:tcPr>
          <w:p w14:paraId="08581BD3" w14:textId="77777777" w:rsidR="00E90473" w:rsidRPr="00E90473" w:rsidRDefault="00E90473" w:rsidP="00285B93">
            <w:pPr>
              <w:spacing w:before="40" w:after="20"/>
              <w:jc w:val="center"/>
              <w:rPr>
                <w:b/>
              </w:rPr>
            </w:pPr>
          </w:p>
        </w:tc>
      </w:tr>
    </w:tbl>
    <w:p w14:paraId="49DE9E68" w14:textId="77777777" w:rsidR="00802A5B" w:rsidRDefault="00802A5B" w:rsidP="004015F4">
      <w:pPr>
        <w:rPr>
          <w:b/>
        </w:rPr>
      </w:pPr>
    </w:p>
    <w:p w14:paraId="7C6FC9EE" w14:textId="77777777" w:rsidR="00802A5B" w:rsidRDefault="00802A5B" w:rsidP="004015F4">
      <w:pPr>
        <w:rPr>
          <w:b/>
        </w:rPr>
      </w:pPr>
    </w:p>
    <w:p w14:paraId="67A29A9B" w14:textId="77777777" w:rsidR="00802A5B" w:rsidRDefault="00802A5B" w:rsidP="004015F4">
      <w:pPr>
        <w:rPr>
          <w:b/>
        </w:rPr>
      </w:pPr>
    </w:p>
    <w:p w14:paraId="641222EB" w14:textId="77777777" w:rsidR="00E37635" w:rsidRDefault="00540ABE" w:rsidP="00FA041D">
      <w:pPr>
        <w:jc w:val="center"/>
        <w:rPr>
          <w:b/>
        </w:rPr>
      </w:pPr>
      <w:r w:rsidRPr="00666447">
        <w:rPr>
          <w:b/>
        </w:rPr>
        <w:t>A gyűjtemény szöveges bemutatása</w:t>
      </w:r>
    </w:p>
    <w:p w14:paraId="26D27FD1" w14:textId="77777777" w:rsidR="000D6D64" w:rsidRPr="00666447" w:rsidRDefault="00540ABE" w:rsidP="00FA041D">
      <w:pPr>
        <w:jc w:val="center"/>
        <w:rPr>
          <w:b/>
        </w:rPr>
      </w:pPr>
      <w:r w:rsidRPr="00666447">
        <w:rPr>
          <w:b/>
        </w:rPr>
        <w:t>[</w:t>
      </w:r>
      <w:r w:rsidR="00966881" w:rsidRPr="006C2AF4">
        <w:rPr>
          <w:i/>
        </w:rPr>
        <w:t>maximum 1 oldal, részletek lásd útmutató</w:t>
      </w:r>
      <w:r w:rsidRPr="00666447">
        <w:rPr>
          <w:b/>
        </w:rPr>
        <w:t>]</w:t>
      </w:r>
      <w:r w:rsidR="00966881">
        <w:rPr>
          <w:b/>
        </w:rPr>
        <w:t>:</w:t>
      </w:r>
    </w:p>
    <w:p w14:paraId="747E44B9" w14:textId="77777777" w:rsidR="00666447" w:rsidRDefault="00666447" w:rsidP="00540ABE">
      <w:pPr>
        <w:spacing w:after="120" w:line="240" w:lineRule="auto"/>
      </w:pPr>
    </w:p>
    <w:sectPr w:rsidR="00666447" w:rsidSect="00BE4D94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7FBFE" w14:textId="77777777" w:rsidR="00303320" w:rsidRDefault="00303320" w:rsidP="00666447">
      <w:pPr>
        <w:spacing w:after="0" w:line="240" w:lineRule="auto"/>
      </w:pPr>
      <w:r>
        <w:separator/>
      </w:r>
    </w:p>
  </w:endnote>
  <w:endnote w:type="continuationSeparator" w:id="0">
    <w:p w14:paraId="24A3FBCA" w14:textId="77777777" w:rsidR="00303320" w:rsidRDefault="00303320" w:rsidP="0066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87267"/>
      <w:docPartObj>
        <w:docPartGallery w:val="Page Numbers (Bottom of Page)"/>
        <w:docPartUnique/>
      </w:docPartObj>
    </w:sdtPr>
    <w:sdtEndPr/>
    <w:sdtContent>
      <w:p w14:paraId="79ED88BA" w14:textId="10854D72" w:rsidR="00802A5B" w:rsidRDefault="00802A5B">
        <w:pPr>
          <w:pStyle w:val="llb"/>
          <w:jc w:val="right"/>
        </w:pPr>
        <w:r w:rsidRPr="00802A5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3360" behindDoc="1" locked="0" layoutInCell="1" allowOverlap="1" wp14:anchorId="1945FCF4" wp14:editId="2D05E10D">
              <wp:simplePos x="0" y="0"/>
              <wp:positionH relativeFrom="page">
                <wp:align>right</wp:align>
              </wp:positionH>
              <wp:positionV relativeFrom="paragraph">
                <wp:posOffset>-583286</wp:posOffset>
              </wp:positionV>
              <wp:extent cx="7562400" cy="1274631"/>
              <wp:effectExtent l="0" t="0" r="635" b="1905"/>
              <wp:wrapNone/>
              <wp:docPr id="56" name="Kép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kap-halozat_fejleces_papir_lablec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400" cy="12746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0C2E">
          <w:rPr>
            <w:noProof/>
          </w:rPr>
          <w:t>2</w:t>
        </w:r>
        <w:r>
          <w:fldChar w:fldCharType="end"/>
        </w:r>
      </w:p>
    </w:sdtContent>
  </w:sdt>
  <w:p w14:paraId="28A331D2" w14:textId="77777777" w:rsidR="00666447" w:rsidRDefault="00666447" w:rsidP="000D70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7AAA6" w14:textId="77777777" w:rsidR="00303320" w:rsidRDefault="00303320" w:rsidP="00666447">
      <w:pPr>
        <w:spacing w:after="0" w:line="240" w:lineRule="auto"/>
      </w:pPr>
      <w:r>
        <w:separator/>
      </w:r>
    </w:p>
  </w:footnote>
  <w:footnote w:type="continuationSeparator" w:id="0">
    <w:p w14:paraId="2660B4B3" w14:textId="77777777" w:rsidR="00303320" w:rsidRDefault="00303320" w:rsidP="0066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1F068" w14:textId="77777777" w:rsidR="000D70CB" w:rsidRDefault="00E37635">
    <w:pPr>
      <w:pStyle w:val="lfej"/>
    </w:pPr>
    <w:r w:rsidRPr="00D51F0F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3C0010B1" wp14:editId="698D2666">
          <wp:simplePos x="0" y="0"/>
          <wp:positionH relativeFrom="page">
            <wp:posOffset>630759</wp:posOffset>
          </wp:positionH>
          <wp:positionV relativeFrom="paragraph">
            <wp:posOffset>-554863</wp:posOffset>
          </wp:positionV>
          <wp:extent cx="1982419" cy="1250899"/>
          <wp:effectExtent l="0" t="0" r="0" b="6985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820" b="-660"/>
                  <a:stretch/>
                </pic:blipFill>
                <pic:spPr bwMode="auto">
                  <a:xfrm>
                    <a:off x="0" y="0"/>
                    <a:ext cx="1982419" cy="1250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A5B" w:rsidRPr="00D51F0F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0705F2" wp14:editId="137C0E87">
              <wp:simplePos x="0" y="0"/>
              <wp:positionH relativeFrom="margin">
                <wp:align>right</wp:align>
              </wp:positionH>
              <wp:positionV relativeFrom="page">
                <wp:posOffset>204826</wp:posOffset>
              </wp:positionV>
              <wp:extent cx="2692400" cy="622300"/>
              <wp:effectExtent l="0" t="0" r="12700" b="635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78357" w14:textId="490F66C1" w:rsidR="00D51F0F" w:rsidRPr="000879B9" w:rsidRDefault="00D51F0F" w:rsidP="00D51F0F">
                          <w:pPr>
                            <w:spacing w:before="11" w:line="259" w:lineRule="auto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 w:rsidR="007F21A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 w:rsidR="000A420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 melléklet – KAP-</w:t>
                          </w:r>
                          <w:r w:rsidRPr="00B02A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RD2</w:t>
                          </w:r>
                          <w:r w:rsidR="008650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7</w:t>
                          </w:r>
                          <w:r w:rsidR="00865059" w:rsidRPr="00B02ADA" w:rsidDel="008650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02A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 w:rsidR="008650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1-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25 </w:t>
                          </w:r>
                          <w:r w:rsidR="00865059" w:rsidRPr="0086505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Növényi genetikai erőforrások és mikroorganizmusok ex situ megőrzése</w:t>
                          </w:r>
                        </w:p>
                        <w:p w14:paraId="309695B8" w14:textId="77777777" w:rsidR="00D51F0F" w:rsidRPr="00990FEE" w:rsidRDefault="00D51F0F" w:rsidP="00D51F0F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70705F2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160.8pt;margin-top:16.15pt;width:212pt;height:49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" filled="f" stroked="f">
              <v:textbox inset="0,0,0,0">
                <w:txbxContent>
                  <w:p w14:paraId="55978357" w14:textId="490F66C1" w:rsidR="00D51F0F" w:rsidRPr="000879B9" w:rsidRDefault="00D51F0F" w:rsidP="00D51F0F">
                    <w:pPr>
                      <w:spacing w:before="11" w:line="259" w:lineRule="auto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 w:rsidR="007F21A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</w:t>
                    </w:r>
                    <w:r w:rsidR="000A420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 melléklet – KAP-</w:t>
                    </w:r>
                    <w:bookmarkStart w:id="1" w:name="_GoBack"/>
                    <w:bookmarkEnd w:id="1"/>
                    <w:r w:rsidRPr="00B02AD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RD2</w:t>
                    </w:r>
                    <w:r w:rsidR="0086505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7</w:t>
                    </w:r>
                    <w:r w:rsidR="00865059" w:rsidRPr="00B02ADA" w:rsidDel="0086505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B02AD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</w:t>
                    </w:r>
                    <w:r w:rsidR="0086505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1-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25 </w:t>
                    </w:r>
                    <w:r w:rsidR="00865059" w:rsidRPr="0086505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Növényi </w:t>
                    </w:r>
                    <w:proofErr w:type="gramStart"/>
                    <w:r w:rsidR="00865059" w:rsidRPr="0086505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genetikai</w:t>
                    </w:r>
                    <w:proofErr w:type="gramEnd"/>
                    <w:r w:rsidR="00865059" w:rsidRPr="0086505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erőforrások és mikroorganizmusok ex situ megőrzése</w:t>
                    </w:r>
                  </w:p>
                  <w:p w14:paraId="309695B8" w14:textId="77777777" w:rsidR="00D51F0F" w:rsidRPr="00990FEE" w:rsidRDefault="00D51F0F" w:rsidP="00D51F0F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09"/>
    <w:rsid w:val="0002180D"/>
    <w:rsid w:val="000671C8"/>
    <w:rsid w:val="00077505"/>
    <w:rsid w:val="0008284D"/>
    <w:rsid w:val="000937F9"/>
    <w:rsid w:val="000A420C"/>
    <w:rsid w:val="000D6D64"/>
    <w:rsid w:val="000D70CB"/>
    <w:rsid w:val="001924F5"/>
    <w:rsid w:val="001A7894"/>
    <w:rsid w:val="001B4FDA"/>
    <w:rsid w:val="001B787F"/>
    <w:rsid w:val="001D3F57"/>
    <w:rsid w:val="001F2CCA"/>
    <w:rsid w:val="001F4A77"/>
    <w:rsid w:val="0020677B"/>
    <w:rsid w:val="0023077E"/>
    <w:rsid w:val="002530A4"/>
    <w:rsid w:val="00282E3A"/>
    <w:rsid w:val="00285B93"/>
    <w:rsid w:val="00297A4C"/>
    <w:rsid w:val="00297C88"/>
    <w:rsid w:val="00303320"/>
    <w:rsid w:val="00304F4F"/>
    <w:rsid w:val="00320FBA"/>
    <w:rsid w:val="003467D6"/>
    <w:rsid w:val="003937BB"/>
    <w:rsid w:val="003A6B8E"/>
    <w:rsid w:val="003C162B"/>
    <w:rsid w:val="003D4D1E"/>
    <w:rsid w:val="003D6BFA"/>
    <w:rsid w:val="004015F4"/>
    <w:rsid w:val="00416AFC"/>
    <w:rsid w:val="00491979"/>
    <w:rsid w:val="004A11F7"/>
    <w:rsid w:val="004F3975"/>
    <w:rsid w:val="00510C2E"/>
    <w:rsid w:val="00527058"/>
    <w:rsid w:val="00540ABE"/>
    <w:rsid w:val="00557254"/>
    <w:rsid w:val="00572FC6"/>
    <w:rsid w:val="0058265C"/>
    <w:rsid w:val="005A0CA9"/>
    <w:rsid w:val="005C1D7E"/>
    <w:rsid w:val="005F78FE"/>
    <w:rsid w:val="00666447"/>
    <w:rsid w:val="00694E1E"/>
    <w:rsid w:val="00696994"/>
    <w:rsid w:val="006B029A"/>
    <w:rsid w:val="006C5797"/>
    <w:rsid w:val="006F3856"/>
    <w:rsid w:val="00790837"/>
    <w:rsid w:val="007A44B9"/>
    <w:rsid w:val="007F21A1"/>
    <w:rsid w:val="007F2D9C"/>
    <w:rsid w:val="00802A5B"/>
    <w:rsid w:val="0083166D"/>
    <w:rsid w:val="00855234"/>
    <w:rsid w:val="0085559E"/>
    <w:rsid w:val="00865059"/>
    <w:rsid w:val="00870968"/>
    <w:rsid w:val="0089677B"/>
    <w:rsid w:val="008B58A2"/>
    <w:rsid w:val="00925D46"/>
    <w:rsid w:val="009373FD"/>
    <w:rsid w:val="00952FC4"/>
    <w:rsid w:val="00966881"/>
    <w:rsid w:val="009706CE"/>
    <w:rsid w:val="00982C74"/>
    <w:rsid w:val="009F0CF5"/>
    <w:rsid w:val="00A1685A"/>
    <w:rsid w:val="00A255D5"/>
    <w:rsid w:val="00A444D0"/>
    <w:rsid w:val="00A6608C"/>
    <w:rsid w:val="00AA5D32"/>
    <w:rsid w:val="00AD573F"/>
    <w:rsid w:val="00AD5BE8"/>
    <w:rsid w:val="00B15528"/>
    <w:rsid w:val="00B8336A"/>
    <w:rsid w:val="00BB4A54"/>
    <w:rsid w:val="00BE4D94"/>
    <w:rsid w:val="00C0575D"/>
    <w:rsid w:val="00C073BE"/>
    <w:rsid w:val="00C07945"/>
    <w:rsid w:val="00C46988"/>
    <w:rsid w:val="00C5141E"/>
    <w:rsid w:val="00CA4CE0"/>
    <w:rsid w:val="00D3537B"/>
    <w:rsid w:val="00D51F0F"/>
    <w:rsid w:val="00D53A71"/>
    <w:rsid w:val="00D95759"/>
    <w:rsid w:val="00DB621C"/>
    <w:rsid w:val="00DD7609"/>
    <w:rsid w:val="00DF6922"/>
    <w:rsid w:val="00E17031"/>
    <w:rsid w:val="00E37635"/>
    <w:rsid w:val="00E429C7"/>
    <w:rsid w:val="00E74008"/>
    <w:rsid w:val="00E90473"/>
    <w:rsid w:val="00E9204A"/>
    <w:rsid w:val="00EA12B6"/>
    <w:rsid w:val="00EB5A5E"/>
    <w:rsid w:val="00F07D08"/>
    <w:rsid w:val="00F1607B"/>
    <w:rsid w:val="00F52FA5"/>
    <w:rsid w:val="00F54D10"/>
    <w:rsid w:val="00F62A92"/>
    <w:rsid w:val="00F77933"/>
    <w:rsid w:val="00FA041D"/>
    <w:rsid w:val="00FA5E6D"/>
    <w:rsid w:val="00F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A2A7C"/>
  <w15:docId w15:val="{44BE7C04-16B8-435F-B5C8-20D32F09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6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6447"/>
  </w:style>
  <w:style w:type="paragraph" w:styleId="llb">
    <w:name w:val="footer"/>
    <w:basedOn w:val="Norml"/>
    <w:link w:val="llbChar"/>
    <w:uiPriority w:val="99"/>
    <w:unhideWhenUsed/>
    <w:rsid w:val="0066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6447"/>
  </w:style>
  <w:style w:type="character" w:styleId="Jegyzethivatkozs">
    <w:name w:val="annotation reference"/>
    <w:basedOn w:val="Bekezdsalapbettpusa"/>
    <w:uiPriority w:val="99"/>
    <w:semiHidden/>
    <w:unhideWhenUsed/>
    <w:rsid w:val="00D353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53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53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53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537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537B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779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Attila</dc:creator>
  <cp:lastModifiedBy>Kis Anett</cp:lastModifiedBy>
  <cp:revision>3</cp:revision>
  <dcterms:created xsi:type="dcterms:W3CDTF">2025-11-28T09:45:00Z</dcterms:created>
  <dcterms:modified xsi:type="dcterms:W3CDTF">2025-11-28T09:50:00Z</dcterms:modified>
</cp:coreProperties>
</file>